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DD" w:rsidRDefault="00D849DD" w:rsidP="00EB7F40">
      <w:pPr>
        <w:widowControl/>
        <w:ind w:firstLineChars="200" w:firstLine="31680"/>
        <w:textAlignment w:val="top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9</w:t>
      </w:r>
    </w:p>
    <w:p w:rsidR="00D849DD" w:rsidRDefault="00D849DD">
      <w:pPr>
        <w:widowControl/>
        <w:jc w:val="center"/>
        <w:textAlignment w:val="top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三明市人防办柔性执法统计报表</w:t>
      </w:r>
    </w:p>
    <w:p w:rsidR="00D849DD" w:rsidRDefault="00D849DD" w:rsidP="00EB7F40">
      <w:pPr>
        <w:pStyle w:val="NormalIndent"/>
        <w:ind w:firstLine="31680"/>
      </w:pPr>
    </w:p>
    <w:p w:rsidR="00D849DD" w:rsidRDefault="00D849DD">
      <w:pPr>
        <w:pStyle w:val="NormalIndent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填报单位：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盖章）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填报时间：　　　　　　联系电话：</w:t>
      </w:r>
    </w:p>
    <w:tbl>
      <w:tblPr>
        <w:tblpPr w:leftFromText="180" w:rightFromText="180" w:vertAnchor="text" w:horzAnchor="page" w:tblpXSpec="center" w:tblpY="51"/>
        <w:tblOverlap w:val="never"/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84"/>
        <w:gridCol w:w="1084"/>
      </w:tblGrid>
      <w:tr w:rsidR="00D849DD">
        <w:trPr>
          <w:trHeight w:val="1569"/>
          <w:jc w:val="center"/>
        </w:trPr>
        <w:tc>
          <w:tcPr>
            <w:tcW w:w="1006" w:type="dxa"/>
            <w:vAlign w:val="center"/>
          </w:tcPr>
          <w:p w:rsidR="00D849DD" w:rsidRDefault="00D849DD">
            <w:pPr>
              <w:pStyle w:val="NormalIndent"/>
              <w:spacing w:line="300" w:lineRule="exact"/>
              <w:ind w:firstLineChars="0" w:firstLine="0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不予行政处罚（件）</w:t>
            </w:r>
          </w:p>
        </w:tc>
        <w:tc>
          <w:tcPr>
            <w:tcW w:w="1006" w:type="dxa"/>
            <w:vAlign w:val="center"/>
          </w:tcPr>
          <w:p w:rsidR="00D849DD" w:rsidRDefault="00D849DD">
            <w:pPr>
              <w:pStyle w:val="NormalIndent"/>
              <w:spacing w:line="300" w:lineRule="exact"/>
              <w:ind w:firstLineChars="0" w:firstLine="0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减轻行政处罚（件）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300" w:lineRule="exact"/>
              <w:ind w:firstLineChars="0" w:firstLine="0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从轻行政处罚（件）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300" w:lineRule="exact"/>
              <w:ind w:firstLineChars="0" w:firstLine="0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不予行政强制（件）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说服教育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劝导示范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行政指导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行政奖励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行政和解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行政建议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行政提示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行政约谈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行政告诫（件）</w:t>
            </w:r>
          </w:p>
        </w:tc>
        <w:tc>
          <w:tcPr>
            <w:tcW w:w="1084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行政回访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（件）</w:t>
            </w:r>
          </w:p>
        </w:tc>
        <w:tc>
          <w:tcPr>
            <w:tcW w:w="1084" w:type="dxa"/>
            <w:vAlign w:val="center"/>
          </w:tcPr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其他</w:t>
            </w:r>
          </w:p>
          <w:p w:rsidR="00D849DD" w:rsidRDefault="00D849DD">
            <w:pPr>
              <w:pStyle w:val="Normal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2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4"/>
                <w:shd w:val="clear" w:color="auto" w:fill="FFFFFF"/>
              </w:rPr>
              <w:t>（件）</w:t>
            </w:r>
          </w:p>
        </w:tc>
      </w:tr>
      <w:tr w:rsidR="00D849DD">
        <w:trPr>
          <w:trHeight w:val="1505"/>
          <w:jc w:val="center"/>
        </w:trPr>
        <w:tc>
          <w:tcPr>
            <w:tcW w:w="1006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jc w:val="center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jc w:val="center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jc w:val="center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jc w:val="center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849DD" w:rsidRDefault="00D849DD" w:rsidP="00D849DD">
            <w:pPr>
              <w:pStyle w:val="NormalIndent"/>
              <w:ind w:firstLine="31680"/>
              <w:rPr>
                <w:rFonts w:ascii="宋体" w:cs="宋体"/>
                <w:spacing w:val="-23"/>
                <w:kern w:val="0"/>
                <w:sz w:val="24"/>
              </w:rPr>
            </w:pPr>
          </w:p>
        </w:tc>
      </w:tr>
    </w:tbl>
    <w:p w:rsidR="00D849DD" w:rsidRDefault="00D849DD">
      <w:pPr>
        <w:widowControl/>
        <w:spacing w:line="400" w:lineRule="exact"/>
        <w:jc w:val="left"/>
        <w:textAlignment w:val="top"/>
        <w:rPr>
          <w:rFonts w:asci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填表说明：</w:t>
      </w:r>
      <w:r>
        <w:rPr>
          <w:rFonts w:ascii="仿宋_GB2312" w:cs="仿宋_GB2312"/>
          <w:kern w:val="0"/>
          <w:sz w:val="32"/>
          <w:szCs w:val="32"/>
        </w:rPr>
        <w:br/>
      </w:r>
      <w:r>
        <w:rPr>
          <w:rFonts w:ascii="仿宋_GB2312" w:hAnsi="仿宋_GB2312" w:cs="仿宋_GB2312" w:hint="eastAsia"/>
          <w:kern w:val="0"/>
          <w:sz w:val="32"/>
          <w:szCs w:val="32"/>
        </w:rPr>
        <w:t xml:space="preserve">　　</w:t>
      </w:r>
      <w:r>
        <w:rPr>
          <w:rFonts w:ascii="仿宋_GB2312" w:hAnsi="仿宋_GB2312" w:cs="仿宋_GB2312"/>
          <w:kern w:val="0"/>
          <w:sz w:val="32"/>
          <w:szCs w:val="32"/>
        </w:rPr>
        <w:t>1.</w:t>
      </w:r>
      <w:r>
        <w:rPr>
          <w:rFonts w:ascii="仿宋_GB2312" w:hAnsi="仿宋_GB2312" w:cs="仿宋_GB2312" w:hint="eastAsia"/>
          <w:kern w:val="0"/>
          <w:sz w:val="32"/>
          <w:szCs w:val="32"/>
        </w:rPr>
        <w:t>所有事项的统计数量都应当具有实施该类柔性执法行为的文字记录。</w:t>
      </w:r>
    </w:p>
    <w:p w:rsidR="00D849DD" w:rsidRDefault="00D849DD" w:rsidP="00EB7F40">
      <w:pPr>
        <w:widowControl/>
        <w:spacing w:line="400" w:lineRule="exact"/>
        <w:ind w:firstLineChars="200" w:firstLine="31680"/>
        <w:jc w:val="left"/>
        <w:textAlignment w:val="top"/>
        <w:rPr>
          <w:rFonts w:asci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/>
          <w:kern w:val="0"/>
          <w:sz w:val="32"/>
          <w:szCs w:val="32"/>
        </w:rPr>
        <w:t>2.</w:t>
      </w:r>
      <w:r>
        <w:rPr>
          <w:rFonts w:ascii="仿宋_GB2312" w:hAnsi="仿宋_GB2312" w:cs="仿宋_GB2312" w:hint="eastAsia"/>
          <w:kern w:val="0"/>
          <w:sz w:val="32"/>
          <w:szCs w:val="32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22"/>
        </w:smartTagPr>
        <w:r>
          <w:rPr>
            <w:rFonts w:ascii="仿宋_GB2312" w:hAnsi="仿宋_GB2312" w:cs="仿宋_GB2312"/>
            <w:kern w:val="0"/>
            <w:sz w:val="32"/>
            <w:szCs w:val="32"/>
          </w:rPr>
          <w:t>7</w:t>
        </w:r>
        <w:r>
          <w:rPr>
            <w:rFonts w:ascii="仿宋_GB2312" w:hAnsi="仿宋_GB2312" w:cs="仿宋_GB2312" w:hint="eastAsia"/>
            <w:kern w:val="0"/>
            <w:sz w:val="32"/>
            <w:szCs w:val="32"/>
          </w:rPr>
          <w:t>月</w:t>
        </w:r>
        <w:r>
          <w:rPr>
            <w:rFonts w:ascii="仿宋_GB2312" w:hAnsi="仿宋_GB2312" w:cs="仿宋_GB2312"/>
            <w:kern w:val="0"/>
            <w:sz w:val="32"/>
            <w:szCs w:val="32"/>
          </w:rPr>
          <w:t>4</w:t>
        </w:r>
        <w:r>
          <w:rPr>
            <w:rFonts w:ascii="仿宋_GB2312" w:hAnsi="仿宋_GB2312" w:cs="仿宋_GB2312" w:hint="eastAsia"/>
            <w:kern w:val="0"/>
            <w:sz w:val="32"/>
            <w:szCs w:val="32"/>
          </w:rPr>
          <w:t>日</w:t>
        </w:r>
      </w:smartTag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2022"/>
        </w:smartTagPr>
        <w:r>
          <w:rPr>
            <w:rFonts w:ascii="仿宋_GB2312" w:hAnsi="仿宋_GB2312" w:cs="仿宋_GB2312"/>
            <w:kern w:val="0"/>
            <w:sz w:val="32"/>
            <w:szCs w:val="32"/>
          </w:rPr>
          <w:t>12</w:t>
        </w:r>
        <w:r>
          <w:rPr>
            <w:rFonts w:ascii="仿宋_GB2312" w:hAnsi="仿宋_GB2312" w:cs="仿宋_GB2312" w:hint="eastAsia"/>
            <w:kern w:val="0"/>
            <w:sz w:val="32"/>
            <w:szCs w:val="32"/>
          </w:rPr>
          <w:t>月</w:t>
        </w:r>
        <w:r>
          <w:rPr>
            <w:rFonts w:ascii="仿宋_GB2312" w:hAnsi="仿宋_GB2312" w:cs="仿宋_GB2312"/>
            <w:kern w:val="0"/>
            <w:sz w:val="32"/>
            <w:szCs w:val="32"/>
          </w:rPr>
          <w:t>29</w:t>
        </w:r>
        <w:r>
          <w:rPr>
            <w:rFonts w:ascii="仿宋_GB2312" w:hAnsi="仿宋_GB2312" w:cs="仿宋_GB2312" w:hint="eastAsia"/>
            <w:kern w:val="0"/>
            <w:sz w:val="32"/>
            <w:szCs w:val="32"/>
          </w:rPr>
          <w:t>日</w:t>
        </w:r>
      </w:smartTag>
      <w:r>
        <w:rPr>
          <w:rFonts w:ascii="仿宋_GB2312" w:hAnsi="仿宋_GB2312" w:cs="仿宋_GB2312" w:hint="eastAsia"/>
          <w:kern w:val="0"/>
          <w:sz w:val="32"/>
          <w:szCs w:val="32"/>
        </w:rPr>
        <w:t>前分别报送半年和全年统计情况。</w:t>
      </w:r>
    </w:p>
    <w:p w:rsidR="00D849DD" w:rsidRDefault="00D849DD">
      <w:bookmarkStart w:id="0" w:name="_GoBack"/>
      <w:bookmarkEnd w:id="0"/>
    </w:p>
    <w:sectPr w:rsidR="00D849DD" w:rsidSect="00767C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4710A0"/>
    <w:rsid w:val="00333710"/>
    <w:rsid w:val="004A65B1"/>
    <w:rsid w:val="00767C0E"/>
    <w:rsid w:val="00D849DD"/>
    <w:rsid w:val="00EB7F40"/>
    <w:rsid w:val="3DA26F54"/>
    <w:rsid w:val="564710A0"/>
    <w:rsid w:val="645D0103"/>
    <w:rsid w:val="7729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767C0E"/>
    <w:pPr>
      <w:widowControl w:val="0"/>
      <w:adjustRightInd w:val="0"/>
      <w:jc w:val="both"/>
    </w:pPr>
    <w:rPr>
      <w:rFonts w:ascii="宋体" w:eastAsia="仿宋_GB2312" w:hAnsi="宋体" w:cs="宋体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67C0E"/>
    <w:pPr>
      <w:spacing w:line="560" w:lineRule="exact"/>
      <w:ind w:firstLineChars="200" w:firstLine="420"/>
    </w:pPr>
    <w:rPr>
      <w:rFonts w:ascii="Calibri" w:eastAsia="宋体" w:hAnsi="Calibri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usq</cp:lastModifiedBy>
  <cp:revision>2</cp:revision>
  <cp:lastPrinted>2022-03-25T07:51:00Z</cp:lastPrinted>
  <dcterms:created xsi:type="dcterms:W3CDTF">2021-07-27T08:22:00Z</dcterms:created>
  <dcterms:modified xsi:type="dcterms:W3CDTF">2022-03-25T07:51:00Z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